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540B5">
            <w:pPr>
              <w:spacing w:before="120"/>
              <w:jc w:val="center"/>
            </w:pPr>
            <w:bookmarkStart w:id="0" w:name="_GoBack"/>
            <w:bookmarkEnd w:id="0"/>
            <w:r>
              <w:rPr>
                <w:b/>
                <w:bCs/>
                <w:lang w:val="vi-VN"/>
              </w:rPr>
              <w:t>THỦ TƯỚNG 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540B5">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540B5">
            <w:pPr>
              <w:spacing w:before="120"/>
              <w:jc w:val="center"/>
            </w:pPr>
            <w:r>
              <w:rPr>
                <w:lang w:val="vi-VN"/>
              </w:rPr>
              <w:t>Số: 0</w:t>
            </w:r>
            <w:r>
              <w:t>2</w:t>
            </w:r>
            <w:r>
              <w:rPr>
                <w:lang w:val="vi-VN"/>
              </w:rPr>
              <w:t>/CT-TTg</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540B5">
            <w:pPr>
              <w:spacing w:before="120"/>
              <w:jc w:val="right"/>
            </w:pPr>
            <w:r>
              <w:rPr>
                <w:i/>
                <w:iCs/>
                <w:lang w:val="vi-VN"/>
              </w:rPr>
              <w:t xml:space="preserve">Hà Nội, ngày 06 </w:t>
            </w:r>
            <w:r>
              <w:rPr>
                <w:i/>
                <w:iCs/>
                <w:shd w:val="solid" w:color="FFFFFF" w:fill="auto"/>
                <w:lang w:val="vi-VN"/>
              </w:rPr>
              <w:t>tháng</w:t>
            </w:r>
            <w:r>
              <w:rPr>
                <w:i/>
                <w:iCs/>
                <w:lang w:val="vi-VN"/>
              </w:rPr>
              <w:t xml:space="preserve"> 01 năm 2017</w:t>
            </w:r>
          </w:p>
        </w:tc>
      </w:tr>
    </w:tbl>
    <w:p w:rsidR="00000000" w:rsidRDefault="00D540B5">
      <w:pPr>
        <w:spacing w:before="120" w:after="280" w:afterAutospacing="1"/>
      </w:pPr>
      <w:r>
        <w:t> </w:t>
      </w:r>
    </w:p>
    <w:p w:rsidR="00000000" w:rsidRDefault="00D540B5">
      <w:pPr>
        <w:spacing w:before="120" w:after="280" w:afterAutospacing="1"/>
        <w:jc w:val="center"/>
      </w:pPr>
      <w:r>
        <w:rPr>
          <w:b/>
          <w:bCs/>
          <w:lang w:val="vi-VN"/>
        </w:rPr>
        <w:t>CHỈ THỊ</w:t>
      </w:r>
    </w:p>
    <w:p w:rsidR="00000000" w:rsidRDefault="00D540B5">
      <w:pPr>
        <w:spacing w:before="120" w:after="280" w:afterAutospacing="1"/>
        <w:jc w:val="center"/>
      </w:pPr>
      <w:r>
        <w:rPr>
          <w:shd w:val="solid" w:color="FFFFFF" w:fill="auto"/>
          <w:lang w:val="vi-VN"/>
        </w:rPr>
        <w:t>VỀ VIỆC ĐẨY MẠNH THỰC HIỆN CHỦ TRƯƠNG TINH GIẢN BIÊN CHẾ</w:t>
      </w:r>
    </w:p>
    <w:p w:rsidR="00000000" w:rsidRDefault="00D540B5">
      <w:pPr>
        <w:spacing w:before="120" w:after="280" w:afterAutospacing="1"/>
      </w:pPr>
      <w:r>
        <w:rPr>
          <w:lang w:val="vi-VN"/>
        </w:rPr>
        <w:t xml:space="preserve">Trong thời gian qua, việc thực </w:t>
      </w:r>
      <w:r>
        <w:rPr>
          <w:lang w:val="vi-VN"/>
        </w:rPr>
        <w:t>hiện Nghị quyết số 39-NQ/TW ngày 17 tháng 4 năm 2015 của Bộ Chính trị về tinh giản biên chế và cơ cấu lại đội ngũ cán bộ, công chức, viên chức (sau đây viết tắt là Nghị quyết số 39-NQ/TW), Quyết định số 2218/QĐ-TTg ngày 10 tháng 12 năm 2015 của Thủ tướng C</w:t>
      </w:r>
      <w:r>
        <w:rPr>
          <w:lang w:val="vi-VN"/>
        </w:rPr>
        <w:t xml:space="preserve">hính phủ ban hành </w:t>
      </w:r>
      <w:r>
        <w:rPr>
          <w:shd w:val="solid" w:color="FFFFFF" w:fill="auto"/>
          <w:lang w:val="vi-VN"/>
        </w:rPr>
        <w:t>Kế hoạch</w:t>
      </w:r>
      <w:r>
        <w:rPr>
          <w:lang w:val="vi-VN"/>
        </w:rPr>
        <w:t xml:space="preserve"> của Chính phủ thực hiện Nghị quyết số 39-NQ/TW (sau đây viết tắt là Quyết định số 2218/QĐ-TTg), Nghị định số 108/2014/NĐ-CP ngày 20 tháng 11 năm 2014 của Chính phủ về chính sách tinh giản biên chế đã được các Bộ, cơ quan ngang Bộ</w:t>
      </w:r>
      <w:r>
        <w:rPr>
          <w:lang w:val="vi-VN"/>
        </w:rPr>
        <w:t xml:space="preserve">, cơ quan thuộc Chính phủ, </w:t>
      </w:r>
      <w:r>
        <w:rPr>
          <w:shd w:val="solid" w:color="FFFFFF" w:fill="auto"/>
          <w:lang w:val="vi-VN"/>
        </w:rPr>
        <w:t>Ủy ban</w:t>
      </w:r>
      <w:r>
        <w:rPr>
          <w:lang w:val="vi-VN"/>
        </w:rPr>
        <w:t xml:space="preserve"> nhân dân các tỉnh, thành phố trực thuộc Trung ương quán triệt đến cán bộ, công chức, viên chức và cũng đã thực hiện việc tinh giản biên ch</w:t>
      </w:r>
      <w:r>
        <w:t xml:space="preserve">ế </w:t>
      </w:r>
      <w:r>
        <w:rPr>
          <w:lang w:val="vi-VN"/>
        </w:rPr>
        <w:t>và giải quyết chế độ, chính sách cho các đ</w:t>
      </w:r>
      <w:r>
        <w:t>ố</w:t>
      </w:r>
      <w:r>
        <w:rPr>
          <w:lang w:val="vi-VN"/>
        </w:rPr>
        <w:t>i tượng tinh giản biên ch</w:t>
      </w:r>
      <w:r>
        <w:t>ế</w:t>
      </w:r>
      <w:r>
        <w:rPr>
          <w:lang w:val="vi-VN"/>
        </w:rPr>
        <w:t xml:space="preserve">. Tuy nhiên, </w:t>
      </w:r>
      <w:r>
        <w:rPr>
          <w:lang w:val="vi-VN"/>
        </w:rPr>
        <w:t xml:space="preserve">việc tinh giản biên chế chưa gắn với </w:t>
      </w:r>
      <w:r>
        <w:rPr>
          <w:shd w:val="solid" w:color="FFFFFF" w:fill="auto"/>
          <w:lang w:val="vi-VN"/>
        </w:rPr>
        <w:t>cơ cấu</w:t>
      </w:r>
      <w:r>
        <w:rPr>
          <w:lang w:val="vi-VN"/>
        </w:rPr>
        <w:t xml:space="preserve"> </w:t>
      </w:r>
      <w:r>
        <w:t>l</w:t>
      </w:r>
      <w:r>
        <w:rPr>
          <w:lang w:val="vi-VN"/>
        </w:rPr>
        <w:t>ại cán bộ, công chức, viên chức và tỷ lệ tinh giản biên chế chưa đạt được mục tiêu đề ra, các giải pháp chưa được thực hiện quyết liệt, đồng bộ. Mặt khác, đến nay vẫn còn nhiều Bộ, ngành, địa phương chưa phê duy</w:t>
      </w:r>
      <w:r>
        <w:rPr>
          <w:lang w:val="vi-VN"/>
        </w:rPr>
        <w:t>ệt Đề án tinh giản biên ch</w:t>
      </w:r>
      <w:r>
        <w:t>ế</w:t>
      </w:r>
      <w:r>
        <w:rPr>
          <w:lang w:val="vi-VN"/>
        </w:rPr>
        <w:t xml:space="preserve">, </w:t>
      </w:r>
      <w:r>
        <w:rPr>
          <w:shd w:val="solid" w:color="FFFFFF" w:fill="auto"/>
          <w:lang w:val="vi-VN"/>
        </w:rPr>
        <w:t>kế hoạch</w:t>
      </w:r>
      <w:r>
        <w:rPr>
          <w:lang w:val="vi-VN"/>
        </w:rPr>
        <w:t xml:space="preserve"> tinh giản biên ch</w:t>
      </w:r>
      <w:r>
        <w:t xml:space="preserve">ế </w:t>
      </w:r>
      <w:r>
        <w:rPr>
          <w:lang w:val="vi-VN"/>
        </w:rPr>
        <w:t>của giai đoạn 2015 - 2021 và của từng nă</w:t>
      </w:r>
      <w:r>
        <w:t xml:space="preserve">m </w:t>
      </w:r>
      <w:r>
        <w:rPr>
          <w:lang w:val="vi-VN"/>
        </w:rPr>
        <w:t>một s</w:t>
      </w:r>
      <w:r>
        <w:t xml:space="preserve">ố </w:t>
      </w:r>
      <w:r>
        <w:rPr>
          <w:lang w:val="vi-VN"/>
        </w:rPr>
        <w:t>Bộ, ngành, địa phương chưa thực hiện việc tinh giản biên chế.</w:t>
      </w:r>
    </w:p>
    <w:p w:rsidR="00000000" w:rsidRDefault="00D540B5">
      <w:pPr>
        <w:spacing w:before="120" w:after="280" w:afterAutospacing="1"/>
      </w:pPr>
      <w:r>
        <w:rPr>
          <w:lang w:val="vi-VN"/>
        </w:rPr>
        <w:t>Để đẩy mạnh thực hiện chủ trương tinh giản biên chế, Thủ tướng Chính phủ chỉ thị Bộ trưở</w:t>
      </w:r>
      <w:r>
        <w:rPr>
          <w:lang w:val="vi-VN"/>
        </w:rPr>
        <w:t xml:space="preserve">ng, </w:t>
      </w:r>
      <w:r>
        <w:rPr>
          <w:shd w:val="solid" w:color="FFFFFF" w:fill="auto"/>
          <w:lang w:val="vi-VN"/>
        </w:rPr>
        <w:t>Thủ trưởng</w:t>
      </w:r>
      <w:r>
        <w:rPr>
          <w:lang w:val="vi-VN"/>
        </w:rPr>
        <w:t xml:space="preserve"> cơ quan ngang Bộ, Thủ trưởng cơ quan thuộc </w:t>
      </w:r>
      <w:r>
        <w:rPr>
          <w:shd w:val="solid" w:color="FFFFFF" w:fill="auto"/>
          <w:lang w:val="vi-VN"/>
        </w:rPr>
        <w:t>Chính phủ</w:t>
      </w:r>
      <w:r>
        <w:rPr>
          <w:lang w:val="vi-VN"/>
        </w:rPr>
        <w:t xml:space="preserve"> và Chủ tịch </w:t>
      </w:r>
      <w:r>
        <w:rPr>
          <w:shd w:val="solid" w:color="FFFFFF" w:fill="auto"/>
          <w:lang w:val="vi-VN"/>
        </w:rPr>
        <w:t>Ủy ban</w:t>
      </w:r>
      <w:r>
        <w:rPr>
          <w:lang w:val="vi-VN"/>
        </w:rPr>
        <w:t xml:space="preserve"> nhân dân các tỉnh, thành phố trực thuộc Trung ương tập trung thực hiện các nhiệm vụ sau:</w:t>
      </w:r>
    </w:p>
    <w:p w:rsidR="00000000" w:rsidRDefault="00D540B5">
      <w:pPr>
        <w:spacing w:before="120" w:after="280" w:afterAutospacing="1"/>
      </w:pPr>
      <w:r>
        <w:rPr>
          <w:lang w:val="vi-VN"/>
        </w:rPr>
        <w:t>1. Tăng cường công tác tuyên truyền về chủ trương tinh giản biên ch</w:t>
      </w:r>
      <w:r>
        <w:t>ế</w:t>
      </w:r>
      <w:r>
        <w:rPr>
          <w:lang w:val="vi-VN"/>
        </w:rPr>
        <w:t>: Tổ chức tr</w:t>
      </w:r>
      <w:r>
        <w:rPr>
          <w:lang w:val="vi-VN"/>
        </w:rPr>
        <w:t>i</w:t>
      </w:r>
      <w:r>
        <w:t>ể</w:t>
      </w:r>
      <w:r>
        <w:rPr>
          <w:lang w:val="vi-VN"/>
        </w:rPr>
        <w:t>n khai, quán triệt tinh thần Nghị quyết số 39-NQ/TW, Quyết định số 2218/QĐ-TTg và Nghị định số 108/2014/NĐ-CP đến toàn thể cán bộ, công chức, viên chức.</w:t>
      </w:r>
    </w:p>
    <w:p w:rsidR="00000000" w:rsidRDefault="00D540B5">
      <w:pPr>
        <w:spacing w:before="120" w:after="280" w:afterAutospacing="1"/>
      </w:pPr>
      <w:r>
        <w:rPr>
          <w:lang w:val="vi-VN"/>
        </w:rPr>
        <w:t xml:space="preserve">2. </w:t>
      </w:r>
      <w:r>
        <w:t>V</w:t>
      </w:r>
      <w:r>
        <w:rPr>
          <w:lang w:val="vi-VN"/>
        </w:rPr>
        <w:t>ề xây dựng Đ</w:t>
      </w:r>
      <w:r>
        <w:t xml:space="preserve">ề </w:t>
      </w:r>
      <w:r>
        <w:rPr>
          <w:lang w:val="vi-VN"/>
        </w:rPr>
        <w:t>án tinh giản biên chế</w:t>
      </w:r>
    </w:p>
    <w:p w:rsidR="00000000" w:rsidRDefault="00D540B5">
      <w:pPr>
        <w:spacing w:before="120" w:after="280" w:afterAutospacing="1"/>
      </w:pPr>
      <w:r>
        <w:rPr>
          <w:lang w:val="vi-VN"/>
        </w:rPr>
        <w:t xml:space="preserve">- Các Bộ, cơ quan ngang Bộ, cơ quan thuộc Chính phủ, </w:t>
      </w:r>
      <w:r>
        <w:rPr>
          <w:shd w:val="solid" w:color="FFFFFF" w:fill="auto"/>
          <w:lang w:val="vi-VN"/>
        </w:rPr>
        <w:t>Ủy ban</w:t>
      </w:r>
      <w:r>
        <w:rPr>
          <w:lang w:val="vi-VN"/>
        </w:rPr>
        <w:t xml:space="preserve"> n</w:t>
      </w:r>
      <w:r>
        <w:rPr>
          <w:lang w:val="vi-VN"/>
        </w:rPr>
        <w:t xml:space="preserve">hân dân các tỉnh, </w:t>
      </w:r>
      <w:r>
        <w:rPr>
          <w:shd w:val="solid" w:color="FFFFFF" w:fill="auto"/>
          <w:lang w:val="vi-VN"/>
        </w:rPr>
        <w:t>thành phố</w:t>
      </w:r>
      <w:r>
        <w:rPr>
          <w:lang w:val="vi-VN"/>
        </w:rPr>
        <w:t xml:space="preserve"> trực thuộc Trung ương (sau đây vi</w:t>
      </w:r>
      <w:r>
        <w:t>ế</w:t>
      </w:r>
      <w:r>
        <w:rPr>
          <w:lang w:val="vi-VN"/>
        </w:rPr>
        <w:t>t t</w:t>
      </w:r>
      <w:r>
        <w:t>ắ</w:t>
      </w:r>
      <w:r>
        <w:rPr>
          <w:lang w:val="vi-VN"/>
        </w:rPr>
        <w:t xml:space="preserve">t </w:t>
      </w:r>
      <w:r>
        <w:rPr>
          <w:shd w:val="solid" w:color="FFFFFF" w:fill="auto"/>
          <w:lang w:val="vi-VN"/>
        </w:rPr>
        <w:t>là</w:t>
      </w:r>
      <w:r>
        <w:rPr>
          <w:lang w:val="vi-VN"/>
        </w:rPr>
        <w:t xml:space="preserve"> Bộ, ngành, địa phương) chưa xây dựng </w:t>
      </w:r>
      <w:r>
        <w:rPr>
          <w:shd w:val="solid" w:color="FFFFFF" w:fill="auto"/>
          <w:lang w:val="vi-VN"/>
        </w:rPr>
        <w:t>Đề án</w:t>
      </w:r>
      <w:r>
        <w:rPr>
          <w:lang w:val="vi-VN"/>
        </w:rPr>
        <w:t xml:space="preserve"> tinh giản biên chế thì phải khẩn trương xây dựng, ph</w:t>
      </w:r>
      <w:r>
        <w:t xml:space="preserve">ê </w:t>
      </w:r>
      <w:r>
        <w:rPr>
          <w:lang w:val="vi-VN"/>
        </w:rPr>
        <w:t>duyệt Đ</w:t>
      </w:r>
      <w:r>
        <w:t xml:space="preserve">ề </w:t>
      </w:r>
      <w:r>
        <w:rPr>
          <w:lang w:val="vi-VN"/>
        </w:rPr>
        <w:t>án tinh giản biên ch</w:t>
      </w:r>
      <w:r>
        <w:t>ế</w:t>
      </w:r>
      <w:r>
        <w:rPr>
          <w:lang w:val="vi-VN"/>
        </w:rPr>
        <w:t xml:space="preserve"> và </w:t>
      </w:r>
      <w:r>
        <w:rPr>
          <w:shd w:val="solid" w:color="FFFFFF" w:fill="auto"/>
          <w:lang w:val="vi-VN"/>
        </w:rPr>
        <w:t>kế hoạch</w:t>
      </w:r>
      <w:r>
        <w:rPr>
          <w:lang w:val="vi-VN"/>
        </w:rPr>
        <w:t xml:space="preserve"> tinh giản biên chế từ nay đến năm 2021 và của</w:t>
      </w:r>
      <w:r>
        <w:rPr>
          <w:lang w:val="vi-VN"/>
        </w:rPr>
        <w:t xml:space="preserve"> từng năm, trong đó phải xác định rõ tỷ lệ tinh giản biên chế.</w:t>
      </w:r>
    </w:p>
    <w:p w:rsidR="00000000" w:rsidRDefault="00D540B5">
      <w:pPr>
        <w:spacing w:before="120" w:after="280" w:afterAutospacing="1"/>
      </w:pPr>
      <w:r>
        <w:rPr>
          <w:lang w:val="vi-VN"/>
        </w:rPr>
        <w:t>- Các Bộ, ngành, địa phương đã phê duyệt Đề án tinh giản biên chế nhưng kết quả thực hiện còn thấp, c</w:t>
      </w:r>
      <w:r>
        <w:t>ầ</w:t>
      </w:r>
      <w:r>
        <w:rPr>
          <w:lang w:val="vi-VN"/>
        </w:rPr>
        <w:t>n có giải pháp để thực hiện hiệu quả kế hoạch tinh giản biên ch</w:t>
      </w:r>
      <w:r>
        <w:t xml:space="preserve">ế </w:t>
      </w:r>
      <w:r>
        <w:rPr>
          <w:lang w:val="vi-VN"/>
        </w:rPr>
        <w:t>được phê duyệt.</w:t>
      </w:r>
    </w:p>
    <w:p w:rsidR="00000000" w:rsidRDefault="00D540B5">
      <w:pPr>
        <w:spacing w:before="120" w:after="280" w:afterAutospacing="1"/>
      </w:pPr>
      <w:r>
        <w:rPr>
          <w:lang w:val="vi-VN"/>
        </w:rPr>
        <w:t xml:space="preserve">3. </w:t>
      </w:r>
      <w:r>
        <w:t>V</w:t>
      </w:r>
      <w:r>
        <w:rPr>
          <w:lang w:val="vi-VN"/>
        </w:rPr>
        <w:t>ề rà s</w:t>
      </w:r>
      <w:r>
        <w:rPr>
          <w:lang w:val="vi-VN"/>
        </w:rPr>
        <w:t>oát chức năng, nhiệm vụ; sắp xếp, kiện toàn tổ chức bộ máy</w:t>
      </w:r>
    </w:p>
    <w:p w:rsidR="00000000" w:rsidRDefault="00D540B5">
      <w:pPr>
        <w:spacing w:before="120" w:after="280" w:afterAutospacing="1"/>
      </w:pPr>
      <w:r>
        <w:rPr>
          <w:lang w:val="vi-VN"/>
        </w:rPr>
        <w:lastRenderedPageBreak/>
        <w:t xml:space="preserve">- Rà soát lại chức năng, nhiệm vụ của các cơ quan, tổ chức, </w:t>
      </w:r>
      <w:r>
        <w:rPr>
          <w:shd w:val="solid" w:color="FFFFFF" w:fill="auto"/>
          <w:lang w:val="vi-VN"/>
        </w:rPr>
        <w:t>đơn vị</w:t>
      </w:r>
      <w:r>
        <w:rPr>
          <w:lang w:val="vi-VN"/>
        </w:rPr>
        <w:t xml:space="preserve"> thuộc và trực thuộc theo nguyên tắc một việc chỉ giao một cơ quan chủ trì; chuyển một s</w:t>
      </w:r>
      <w:r>
        <w:t xml:space="preserve">ố </w:t>
      </w:r>
      <w:r>
        <w:rPr>
          <w:lang w:val="vi-VN"/>
        </w:rPr>
        <w:t>nhiệm vụ mà cơ quan nhà nước không cần th</w:t>
      </w:r>
      <w:r>
        <w:rPr>
          <w:lang w:val="vi-VN"/>
        </w:rPr>
        <w:t>iết phải trực tiếp thực hiện hoặc thực hiện không có hiệu quả sang các tổ chức ngoài nhà nước đảm nhận.</w:t>
      </w:r>
    </w:p>
    <w:p w:rsidR="00000000" w:rsidRDefault="00D540B5">
      <w:pPr>
        <w:spacing w:before="120" w:after="280" w:afterAutospacing="1"/>
      </w:pPr>
      <w:r>
        <w:rPr>
          <w:lang w:val="vi-VN"/>
        </w:rPr>
        <w:t xml:space="preserve">- Rà soát, sắp xếp, kiện toàn mô hình tổ chức của Bộ và cơ quan chuyên môn thuộc </w:t>
      </w:r>
      <w:r>
        <w:rPr>
          <w:shd w:val="solid" w:color="FFFFFF" w:fill="auto"/>
          <w:lang w:val="vi-VN"/>
        </w:rPr>
        <w:t>Ủy ban</w:t>
      </w:r>
      <w:r>
        <w:rPr>
          <w:lang w:val="vi-VN"/>
        </w:rPr>
        <w:t xml:space="preserve"> nhân dân cấp tỉnh, cấp huyện theo hướng quản lý đa ngành, đa lĩn</w:t>
      </w:r>
      <w:r>
        <w:rPr>
          <w:lang w:val="vi-VN"/>
        </w:rPr>
        <w:t>h vực; x</w:t>
      </w:r>
      <w:r>
        <w:t xml:space="preserve">óa </w:t>
      </w:r>
      <w:r>
        <w:rPr>
          <w:lang w:val="vi-VN"/>
        </w:rPr>
        <w:t>bỏ các tổ chức trung gian. Xem xét hợp nhất các vụ, cục chưa đáp ứng được tiêu chí thành lập. Không đưa cơ quan đại diện tại miền Trung và miền Nam vào cơ cấu tổ chức của Bộ, cơ quan ngang Bộ, cơ quan thuộc Chính phủ; hạn chế đề xuất thành lập m</w:t>
      </w:r>
      <w:r>
        <w:rPr>
          <w:lang w:val="vi-VN"/>
        </w:rPr>
        <w:t>ới tổng cục, cục, vụ, chi cục, phòng; hạn chế thành lập phòng trong Vụ, bảo đảm tinh gọn bộ máy, hiệu lực, hiệu quả, cải cách hành chính.</w:t>
      </w:r>
    </w:p>
    <w:p w:rsidR="00000000" w:rsidRDefault="00D540B5">
      <w:pPr>
        <w:spacing w:before="120" w:after="280" w:afterAutospacing="1"/>
      </w:pPr>
      <w:r>
        <w:rPr>
          <w:lang w:val="vi-VN"/>
        </w:rPr>
        <w:t>- Rà soát, sắp xếp, kiện toàn tổ chức cấu thành của cơ quan, đơn vị theo hướng thu gọn đầu mối, giảm bớt khâu trung gi</w:t>
      </w:r>
      <w:r>
        <w:rPr>
          <w:lang w:val="vi-VN"/>
        </w:rPr>
        <w:t>an, quản lý đa ngành, đa lĩnh vực.</w:t>
      </w:r>
    </w:p>
    <w:p w:rsidR="00000000" w:rsidRDefault="00D540B5">
      <w:pPr>
        <w:spacing w:before="120" w:after="280" w:afterAutospacing="1"/>
      </w:pPr>
      <w:r>
        <w:rPr>
          <w:lang w:val="vi-VN"/>
        </w:rPr>
        <w:t xml:space="preserve">- Các Bộ, ngành tập trung hoàn thiện quy hoạch mạng lưới các </w:t>
      </w:r>
      <w:r>
        <w:rPr>
          <w:shd w:val="solid" w:color="FFFFFF" w:fill="auto"/>
          <w:lang w:val="vi-VN"/>
        </w:rPr>
        <w:t>đơn vị</w:t>
      </w:r>
      <w:r>
        <w:rPr>
          <w:lang w:val="vi-VN"/>
        </w:rPr>
        <w:t xml:space="preserve"> sự nghiệp công lập theo ngành, lĩnh vực.</w:t>
      </w:r>
    </w:p>
    <w:p w:rsidR="00000000" w:rsidRDefault="00D540B5">
      <w:pPr>
        <w:spacing w:before="120" w:after="280" w:afterAutospacing="1"/>
      </w:pPr>
      <w:r>
        <w:rPr>
          <w:lang w:val="vi-VN"/>
        </w:rPr>
        <w:t>- Các địa phương tập trung rà soát, sắp xếp lại mạng lưới các đơn vị sự nghiệp công lập trên địa bàn; sắp xếp lạ</w:t>
      </w:r>
      <w:r>
        <w:rPr>
          <w:lang w:val="vi-VN"/>
        </w:rPr>
        <w:t>i mạng lưới các trường, lớp, b</w:t>
      </w:r>
      <w:r>
        <w:t>ả</w:t>
      </w:r>
      <w:r>
        <w:rPr>
          <w:lang w:val="vi-VN"/>
        </w:rPr>
        <w:t xml:space="preserve">o đảm bố </w:t>
      </w:r>
      <w:r>
        <w:t>tr</w:t>
      </w:r>
      <w:r>
        <w:rPr>
          <w:lang w:val="vi-VN"/>
        </w:rPr>
        <w:t xml:space="preserve">í đủ sỹ số học sinh trên lớp theo các cấp, bậc học; sắp xếp lại mạng lưới các </w:t>
      </w:r>
      <w:r>
        <w:rPr>
          <w:shd w:val="solid" w:color="FFFFFF" w:fill="auto"/>
          <w:lang w:val="vi-VN"/>
        </w:rPr>
        <w:t>đơn vị</w:t>
      </w:r>
      <w:r>
        <w:rPr>
          <w:lang w:val="vi-VN"/>
        </w:rPr>
        <w:t xml:space="preserve"> sự nghiệp y tế theo hướng tinh gọn, hiệu quả đúng quy định.</w:t>
      </w:r>
    </w:p>
    <w:p w:rsidR="00000000" w:rsidRDefault="00D540B5">
      <w:pPr>
        <w:spacing w:before="120" w:after="280" w:afterAutospacing="1"/>
      </w:pPr>
      <w:r>
        <w:rPr>
          <w:lang w:val="vi-VN"/>
        </w:rPr>
        <w:t>4. Thực hiện tinh giản biên chế</w:t>
      </w:r>
    </w:p>
    <w:p w:rsidR="00000000" w:rsidRDefault="00D540B5">
      <w:pPr>
        <w:spacing w:before="120" w:after="280" w:afterAutospacing="1"/>
      </w:pPr>
      <w:r>
        <w:rPr>
          <w:lang w:val="vi-VN"/>
        </w:rPr>
        <w:t>- Từ nay đến năm 2021, mỗi năm Bộ, ng</w:t>
      </w:r>
      <w:r>
        <w:rPr>
          <w:lang w:val="vi-VN"/>
        </w:rPr>
        <w:t>ành, địa phương thực hiện giảm 1,5 đến 2% biên chế công chức, biên chế sự nghiệp được giao năm 2015. Các Bộ, ngành, địa phương chưa giảm được biên chế sự nghiệp năm 2016 so với biên chế được giao năm 2015 thì năm 2017 phải giảm tối thiểu 3% của biên ch</w:t>
      </w:r>
      <w:r>
        <w:t xml:space="preserve">ế </w:t>
      </w:r>
      <w:r>
        <w:rPr>
          <w:lang w:val="vi-VN"/>
        </w:rPr>
        <w:t>đư</w:t>
      </w:r>
      <w:r>
        <w:rPr>
          <w:lang w:val="vi-VN"/>
        </w:rPr>
        <w:t>ợc giao năm 2015.</w:t>
      </w:r>
    </w:p>
    <w:p w:rsidR="00000000" w:rsidRDefault="00D540B5">
      <w:pPr>
        <w:spacing w:before="120" w:after="280" w:afterAutospacing="1"/>
      </w:pPr>
      <w:r>
        <w:rPr>
          <w:lang w:val="vi-VN"/>
        </w:rPr>
        <w:t xml:space="preserve">- </w:t>
      </w:r>
      <w:r>
        <w:rPr>
          <w:shd w:val="solid" w:color="FFFFFF" w:fill="auto"/>
          <w:lang w:val="vi-VN"/>
        </w:rPr>
        <w:t>Trường hợp</w:t>
      </w:r>
      <w:r>
        <w:rPr>
          <w:lang w:val="vi-VN"/>
        </w:rPr>
        <w:t xml:space="preserve"> phải thành lập tổ chức m</w:t>
      </w:r>
      <w:r>
        <w:t>ớ</w:t>
      </w:r>
      <w:r>
        <w:rPr>
          <w:lang w:val="vi-VN"/>
        </w:rPr>
        <w:t xml:space="preserve">i hoặc được giao nhiệm vụ mới thì Bộ, ngành, địa phương tự cân đối, điều chỉnh </w:t>
      </w:r>
      <w:r>
        <w:rPr>
          <w:shd w:val="solid" w:color="FFFFFF" w:fill="auto"/>
          <w:lang w:val="vi-VN"/>
        </w:rPr>
        <w:t>trong</w:t>
      </w:r>
      <w:r>
        <w:rPr>
          <w:lang w:val="vi-VN"/>
        </w:rPr>
        <w:t xml:space="preserve"> tổng biên chế công chức hoặc biên chế sự nghiệp được cấp có thẩm quyền giao. Riêng đối với lĩnh vực giáo dục và đào</w:t>
      </w:r>
      <w:r>
        <w:rPr>
          <w:lang w:val="vi-VN"/>
        </w:rPr>
        <w:t xml:space="preserve"> tạo, y tế thực hiện như sau:</w:t>
      </w:r>
    </w:p>
    <w:p w:rsidR="00000000" w:rsidRDefault="00D540B5">
      <w:pPr>
        <w:spacing w:before="120" w:after="280" w:afterAutospacing="1"/>
      </w:pPr>
      <w:r>
        <w:rPr>
          <w:lang w:val="vi-VN"/>
        </w:rPr>
        <w:t>+ Đối với lĩnh vực giáo dục, đào tạo: Trường hợp thành lập mới trường, tăng số lớp và tăng số học sinh, Bộ, ngành, địa phương tự cân đ</w:t>
      </w:r>
      <w:r>
        <w:t>ố</w:t>
      </w:r>
      <w:r>
        <w:rPr>
          <w:lang w:val="vi-VN"/>
        </w:rPr>
        <w:t xml:space="preserve">i trong tổng số biên chế sự nghiệp giáo dục và đào tạo đã được cấp có thẩm quyền giao; nếu </w:t>
      </w:r>
      <w:r>
        <w:rPr>
          <w:lang w:val="vi-VN"/>
        </w:rPr>
        <w:t xml:space="preserve">không thể tự cân đối được thì có đề xuất gửi Bộ Nội vụ thẩm định, trình Thủ tướng Chính phủ xem xét, </w:t>
      </w:r>
      <w:r>
        <w:rPr>
          <w:shd w:val="solid" w:color="FFFFFF" w:fill="auto"/>
          <w:lang w:val="vi-VN"/>
        </w:rPr>
        <w:t>quyết</w:t>
      </w:r>
      <w:r>
        <w:rPr>
          <w:lang w:val="vi-VN"/>
        </w:rPr>
        <w:t xml:space="preserve"> định.</w:t>
      </w:r>
    </w:p>
    <w:p w:rsidR="00000000" w:rsidRDefault="00D540B5">
      <w:pPr>
        <w:spacing w:before="120" w:after="280" w:afterAutospacing="1"/>
      </w:pPr>
      <w:r>
        <w:rPr>
          <w:lang w:val="vi-VN"/>
        </w:rPr>
        <w:t xml:space="preserve">+ Đối với lĩnh vực y tế: </w:t>
      </w:r>
      <w:r>
        <w:rPr>
          <w:shd w:val="solid" w:color="FFFFFF" w:fill="auto"/>
          <w:lang w:val="vi-VN"/>
        </w:rPr>
        <w:t>Trường hợp</w:t>
      </w:r>
      <w:r>
        <w:rPr>
          <w:lang w:val="vi-VN"/>
        </w:rPr>
        <w:t xml:space="preserve"> thành lập mới cơ sở y tế, tăng số giường bệnh thực tế sử dụng, Bộ, ngành, địa phương tự cân đối trong tổng </w:t>
      </w:r>
      <w:r>
        <w:rPr>
          <w:lang w:val="vi-VN"/>
        </w:rPr>
        <w:t>số biên chế sự nghiệp y tế đã được cấp có thẩm quyền giao; nếu không thể tự cân đối được thì có đề xuất gửi Bộ Nội vụ thẩm định, trình Thủ tướng Ch</w:t>
      </w:r>
      <w:r>
        <w:t>í</w:t>
      </w:r>
      <w:r>
        <w:rPr>
          <w:lang w:val="vi-VN"/>
        </w:rPr>
        <w:t>nh ph</w:t>
      </w:r>
      <w:r>
        <w:t xml:space="preserve">ủ </w:t>
      </w:r>
      <w:r>
        <w:rPr>
          <w:lang w:val="vi-VN"/>
        </w:rPr>
        <w:t>xem xét, quyết định.</w:t>
      </w:r>
    </w:p>
    <w:p w:rsidR="00000000" w:rsidRDefault="00D540B5">
      <w:pPr>
        <w:spacing w:before="120" w:after="280" w:afterAutospacing="1"/>
      </w:pPr>
      <w:r>
        <w:rPr>
          <w:lang w:val="vi-VN"/>
        </w:rPr>
        <w:t>- Thực hiện nghiêm túc việc quản lý và sử dụng biên chế công chức, biên chế sự n</w:t>
      </w:r>
      <w:r>
        <w:rPr>
          <w:lang w:val="vi-VN"/>
        </w:rPr>
        <w:t>ghiệp đối v</w:t>
      </w:r>
      <w:r>
        <w:t xml:space="preserve">ới </w:t>
      </w:r>
      <w:r>
        <w:rPr>
          <w:lang w:val="vi-VN"/>
        </w:rPr>
        <w:t>công chức, viên chức đã thực hiện tinh giản biên chế và nghỉ hưu, thôi việc theo</w:t>
      </w:r>
      <w:r>
        <w:t xml:space="preserve"> q</w:t>
      </w:r>
      <w:r>
        <w:rPr>
          <w:lang w:val="vi-VN"/>
        </w:rPr>
        <w:t xml:space="preserve">uy định (giảm </w:t>
      </w:r>
      <w:r>
        <w:rPr>
          <w:lang w:val="vi-VN"/>
        </w:rPr>
        <w:lastRenderedPageBreak/>
        <w:t>tối thiểu 50% số công chức, viên chức đã thực hiện tinh giản biên chế và nghỉ hưu, thôi việc theo quy định của Bộ, ngành, đ</w:t>
      </w:r>
      <w:r>
        <w:t>ị</w:t>
      </w:r>
      <w:r>
        <w:rPr>
          <w:lang w:val="vi-VN"/>
        </w:rPr>
        <w:t>a phương).</w:t>
      </w:r>
    </w:p>
    <w:p w:rsidR="00000000" w:rsidRDefault="00D540B5">
      <w:pPr>
        <w:spacing w:before="120" w:after="280" w:afterAutospacing="1"/>
      </w:pPr>
      <w:r>
        <w:rPr>
          <w:lang w:val="vi-VN"/>
        </w:rPr>
        <w:t>- T</w:t>
      </w:r>
      <w:r>
        <w:t>h</w:t>
      </w:r>
      <w:r>
        <w:rPr>
          <w:lang w:val="vi-VN"/>
        </w:rPr>
        <w:t>ực hiện</w:t>
      </w:r>
      <w:r>
        <w:rPr>
          <w:lang w:val="vi-VN"/>
        </w:rPr>
        <w:t xml:space="preserve"> tinh giản biên chế đối với những cán bộ, công chức, viên chức không h</w:t>
      </w:r>
      <w:r>
        <w:t>o</w:t>
      </w:r>
      <w:r>
        <w:rPr>
          <w:lang w:val="vi-VN"/>
        </w:rPr>
        <w:t xml:space="preserve">àn thành nhiệm vụ, không đạt tiêu chuẩn quy định (phẩm chất, năng lực, sức </w:t>
      </w:r>
      <w:r>
        <w:t>khỏe</w:t>
      </w:r>
      <w:r>
        <w:rPr>
          <w:lang w:val="vi-VN"/>
        </w:rPr>
        <w:t>), những người dôi dư do xác định vị trí việc làm và sắp xếp tổ chức.</w:t>
      </w:r>
    </w:p>
    <w:p w:rsidR="00000000" w:rsidRDefault="00D540B5">
      <w:pPr>
        <w:spacing w:before="120" w:after="280" w:afterAutospacing="1"/>
      </w:pPr>
      <w:r>
        <w:rPr>
          <w:lang w:val="vi-VN"/>
        </w:rPr>
        <w:t>- Chỉ đạo người đứng đầu các cơ quan</w:t>
      </w:r>
      <w:r>
        <w:rPr>
          <w:lang w:val="vi-VN"/>
        </w:rPr>
        <w:t>, tổ chức, đơn vị thuộc và trực thuộc thực hiện nghiêm túc việc đánh giá, phân loại công chức, viên chức hàng năm; thực hiện tinh giản biên chế phải bảo đảm đúng nguyên tắc, đối tượng, trình tự, thời hạn giải quyết tinh giản biên ch</w:t>
      </w:r>
      <w:r>
        <w:t>ế</w:t>
      </w:r>
      <w:r>
        <w:rPr>
          <w:lang w:val="vi-VN"/>
        </w:rPr>
        <w:t>.</w:t>
      </w:r>
    </w:p>
    <w:p w:rsidR="00000000" w:rsidRDefault="00D540B5">
      <w:pPr>
        <w:spacing w:before="120" w:after="280" w:afterAutospacing="1"/>
      </w:pPr>
      <w:r>
        <w:rPr>
          <w:lang w:val="vi-VN"/>
        </w:rPr>
        <w:t>5. Đẩy mạnh việc thực</w:t>
      </w:r>
      <w:r>
        <w:rPr>
          <w:lang w:val="vi-VN"/>
        </w:rPr>
        <w:t xml:space="preserve"> hiện cơ chế tự chủ, tạo điều kiện cho các đơn vị sự nghiệp công lập hoàn thành tốt nhiệm vụ chính trị được giao, nâng cao chất lượng dịch vụ phục vụ người dân.</w:t>
      </w:r>
    </w:p>
    <w:p w:rsidR="00000000" w:rsidRDefault="00D540B5">
      <w:pPr>
        <w:spacing w:before="120" w:after="280" w:afterAutospacing="1"/>
      </w:pPr>
      <w:r>
        <w:rPr>
          <w:lang w:val="vi-VN"/>
        </w:rPr>
        <w:t>Đối với các đơn vị sự nghiệp công lập tự bảo đảm chi thường xuyên, chi đầu tư và đơn vị sự nghi</w:t>
      </w:r>
      <w:r>
        <w:rPr>
          <w:lang w:val="vi-VN"/>
        </w:rPr>
        <w:t>ệp công lập bảo đảm chi thường xuyên được quyết định vị trí việc làm, cơ cấu viên chức theo chức danh nghề nghiệp và số lượng ng</w:t>
      </w:r>
      <w:r>
        <w:rPr>
          <w:shd w:val="solid" w:color="FFFFFF" w:fill="auto"/>
          <w:lang w:val="vi-VN"/>
        </w:rPr>
        <w:t>ườ</w:t>
      </w:r>
      <w:r>
        <w:rPr>
          <w:lang w:val="vi-VN"/>
        </w:rPr>
        <w:t xml:space="preserve">i làm việc </w:t>
      </w:r>
      <w:r>
        <w:rPr>
          <w:shd w:val="solid" w:color="FFFFFF" w:fill="auto"/>
          <w:lang w:val="vi-VN"/>
        </w:rPr>
        <w:t>phù hợp</w:t>
      </w:r>
      <w:r>
        <w:rPr>
          <w:lang w:val="vi-VN"/>
        </w:rPr>
        <w:t xml:space="preserve"> với chức năng, nhiệm vụ được giao.</w:t>
      </w:r>
    </w:p>
    <w:p w:rsidR="00000000" w:rsidRDefault="00D540B5">
      <w:pPr>
        <w:spacing w:before="120" w:after="280" w:afterAutospacing="1"/>
      </w:pPr>
      <w:r>
        <w:rPr>
          <w:lang w:val="vi-VN"/>
        </w:rPr>
        <w:t>Đối với các đơn vị sự nghiệp do Nhà nước bảo đảm toàn bộ hoặc một phần c</w:t>
      </w:r>
      <w:r>
        <w:rPr>
          <w:lang w:val="vi-VN"/>
        </w:rPr>
        <w:t xml:space="preserve">hi thường xuyên thì Bộ trưởng, Thủ trưởng cơ quan ngang Bộ, Thủ trưởng cơ quan thuộc Chính phủ, Chủ tịch </w:t>
      </w:r>
      <w:r>
        <w:rPr>
          <w:shd w:val="solid" w:color="FFFFFF" w:fill="auto"/>
          <w:lang w:val="vi-VN"/>
        </w:rPr>
        <w:t>Ủy ban</w:t>
      </w:r>
      <w:r>
        <w:rPr>
          <w:lang w:val="vi-VN"/>
        </w:rPr>
        <w:t xml:space="preserve"> nhân dân cấp tỉnh quyết định vị trí việc làm, cơ cấu viên chức theo chức danh nghề nghiệp và số lượng ng</w:t>
      </w:r>
      <w:r>
        <w:t>ư</w:t>
      </w:r>
      <w:r>
        <w:rPr>
          <w:lang w:val="vi-VN"/>
        </w:rPr>
        <w:t xml:space="preserve">ời làm việc trong </w:t>
      </w:r>
      <w:r>
        <w:rPr>
          <w:shd w:val="solid" w:color="FFFFFF" w:fill="auto"/>
          <w:lang w:val="vi-VN"/>
        </w:rPr>
        <w:t>tổng</w:t>
      </w:r>
      <w:r>
        <w:rPr>
          <w:lang w:val="vi-VN"/>
        </w:rPr>
        <w:t xml:space="preserve"> số người làm việ</w:t>
      </w:r>
      <w:r>
        <w:rPr>
          <w:lang w:val="vi-VN"/>
        </w:rPr>
        <w:t xml:space="preserve">c được cấp có </w:t>
      </w:r>
      <w:r>
        <w:rPr>
          <w:shd w:val="solid" w:color="FFFFFF" w:fill="auto"/>
          <w:lang w:val="vi-VN"/>
        </w:rPr>
        <w:t>thẩm quyền</w:t>
      </w:r>
      <w:r>
        <w:rPr>
          <w:lang w:val="vi-VN"/>
        </w:rPr>
        <w:t xml:space="preserve"> giao theo quy định của pháp luật bảo đảm thực hiện tinh giản biên chế theo Nghị quyết số 39-NQ/TW của Bộ Chính trị.</w:t>
      </w:r>
    </w:p>
    <w:p w:rsidR="00000000" w:rsidRDefault="00D540B5">
      <w:pPr>
        <w:spacing w:before="120" w:after="280" w:afterAutospacing="1"/>
      </w:pPr>
      <w:r>
        <w:rPr>
          <w:lang w:val="vi-VN"/>
        </w:rPr>
        <w:t>6. Người đứng đầu Bộ, ngành, địa phương và người đứng đầu cơ quan, tổ chức, đơn vị trực thuộc Bộ, ngành, địa phương</w:t>
      </w:r>
      <w:r>
        <w:rPr>
          <w:lang w:val="vi-VN"/>
        </w:rPr>
        <w:t xml:space="preserve"> phải chịu trách nhiệm về việc thực hiện tinh giản biên chế. N</w:t>
      </w:r>
      <w:r>
        <w:t>ế</w:t>
      </w:r>
      <w:r>
        <w:rPr>
          <w:lang w:val="vi-VN"/>
        </w:rPr>
        <w:t>u không hoàn thành kế hoạch tinh giản biên chế đã được cấp có th</w:t>
      </w:r>
      <w:r>
        <w:t>ẩ</w:t>
      </w:r>
      <w:r>
        <w:rPr>
          <w:lang w:val="vi-VN"/>
        </w:rPr>
        <w:t>m quyền phê duyệt phải bị xử lý trách nhiệm theo quy định của Đảng, Nhà nước.</w:t>
      </w:r>
    </w:p>
    <w:p w:rsidR="00000000" w:rsidRDefault="00D540B5">
      <w:pPr>
        <w:spacing w:before="120" w:after="280" w:afterAutospacing="1"/>
      </w:pPr>
      <w:r>
        <w:rPr>
          <w:lang w:val="vi-VN"/>
        </w:rPr>
        <w:t xml:space="preserve">7. Các cơ quan báo chí, phương tiện thông tin đại </w:t>
      </w:r>
      <w:r>
        <w:rPr>
          <w:lang w:val="vi-VN"/>
        </w:rPr>
        <w:t xml:space="preserve">chúng đẩy mạnh việc tuyên truyền chủ trương tinh giản biên chế, kịp thời động viên, nêu gương các tổ chức thực hiện tốt việc tinh </w:t>
      </w:r>
      <w:r>
        <w:t>gi</w:t>
      </w:r>
      <w:r>
        <w:rPr>
          <w:lang w:val="vi-VN"/>
        </w:rPr>
        <w:t>ản biên chế, phê phán những hành vi vi phạm các quy định về tinh giản biên chế.</w:t>
      </w:r>
    </w:p>
    <w:p w:rsidR="00000000" w:rsidRDefault="00D540B5">
      <w:pPr>
        <w:spacing w:before="120" w:after="280" w:afterAutospacing="1"/>
      </w:pPr>
      <w:r>
        <w:rPr>
          <w:lang w:val="vi-VN"/>
        </w:rPr>
        <w:t>8. Bộ Nội vụ giúp Chính phủ đôn đốc, kiểm tr</w:t>
      </w:r>
      <w:r>
        <w:rPr>
          <w:lang w:val="vi-VN"/>
        </w:rPr>
        <w:t>a việc thực hiện Chỉ thị.</w:t>
      </w:r>
    </w:p>
    <w:p w:rsidR="00000000" w:rsidRDefault="00D540B5">
      <w:pPr>
        <w:spacing w:before="120" w:after="280" w:afterAutospacing="1"/>
      </w:pPr>
      <w:r>
        <w:rPr>
          <w:lang w:val="vi-VN"/>
        </w:rPr>
        <w:t xml:space="preserve">Các Bộ trưởng, Thủ trưởng cơ quan ngang Bộ, Thủ trưởng cơ quan thuộc Chính phủ, Chủ tịch </w:t>
      </w:r>
      <w:r>
        <w:rPr>
          <w:shd w:val="solid" w:color="FFFFFF" w:fill="auto"/>
          <w:lang w:val="vi-VN"/>
        </w:rPr>
        <w:t>Ủy ban</w:t>
      </w:r>
      <w:r>
        <w:rPr>
          <w:lang w:val="vi-VN"/>
        </w:rPr>
        <w:t xml:space="preserve"> nhân dân tỉnh, thành phố trực thuộc Trung ương chịu trách nhiệm thi hành Chỉ thị này./.</w:t>
      </w:r>
    </w:p>
    <w:p w:rsidR="00000000" w:rsidRDefault="00D540B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540B5">
            <w:pPr>
              <w:spacing w:before="120" w:after="280" w:afterAutospacing="1"/>
            </w:pPr>
            <w:r>
              <w:rPr>
                <w:lang w:val="vi-VN"/>
              </w:rPr>
              <w:t> </w:t>
            </w:r>
          </w:p>
          <w:p w:rsidR="00000000" w:rsidRDefault="00D540B5">
            <w:pPr>
              <w:spacing w:before="120"/>
            </w:pPr>
            <w:r>
              <w:rPr>
                <w:b/>
                <w:bCs/>
                <w:i/>
                <w:iCs/>
                <w:lang w:val="vi-VN"/>
              </w:rPr>
              <w:t>Nơi nhận:</w:t>
            </w:r>
            <w:r>
              <w:rPr>
                <w:b/>
                <w:bCs/>
                <w:i/>
                <w:iCs/>
                <w:lang w:val="vi-VN"/>
              </w:rPr>
              <w:br/>
            </w:r>
            <w:r>
              <w:rPr>
                <w:sz w:val="16"/>
                <w:lang w:val="vi-VN"/>
              </w:rPr>
              <w:t>- Ban Bí thư Trung ương Đ</w:t>
            </w:r>
            <w:r>
              <w:rPr>
                <w:sz w:val="16"/>
              </w:rPr>
              <w:t>ả</w:t>
            </w:r>
            <w:r>
              <w:rPr>
                <w:sz w:val="16"/>
                <w:lang w:val="vi-VN"/>
              </w:rPr>
              <w:t>ng;</w:t>
            </w:r>
            <w:r>
              <w:rPr>
                <w:sz w:val="16"/>
                <w:lang w:val="vi-VN"/>
              </w:rPr>
              <w:br/>
              <w:t xml:space="preserve">- </w:t>
            </w:r>
            <w:r>
              <w:rPr>
                <w:sz w:val="16"/>
                <w:lang w:val="vi-VN"/>
              </w:rPr>
              <w:t xml:space="preserve">Thủ tướng, các Phó Thủ tướng </w:t>
            </w:r>
            <w:r>
              <w:rPr>
                <w:sz w:val="16"/>
                <w:shd w:val="solid" w:color="FFFFFF" w:fill="auto"/>
                <w:lang w:val="vi-VN"/>
              </w:rPr>
              <w:t>Chính phủ</w:t>
            </w:r>
            <w:r>
              <w:rPr>
                <w:sz w:val="16"/>
                <w:lang w:val="vi-VN"/>
              </w:rPr>
              <w:t>;</w:t>
            </w:r>
            <w:r>
              <w:rPr>
                <w:sz w:val="16"/>
                <w:lang w:val="vi-VN"/>
              </w:rPr>
              <w:br/>
            </w:r>
            <w:r>
              <w:rPr>
                <w:sz w:val="16"/>
                <w:lang w:val="vi-VN"/>
              </w:rPr>
              <w:lastRenderedPageBreak/>
              <w:t>- Các Bộ, cơ quan ngang Bộ, cơ quan thuộc CP;</w:t>
            </w:r>
            <w:r>
              <w:rPr>
                <w:sz w:val="16"/>
              </w:rPr>
              <w:br/>
              <w:t xml:space="preserve">- </w:t>
            </w:r>
            <w:r>
              <w:rPr>
                <w:sz w:val="16"/>
                <w:lang w:val="vi-VN"/>
              </w:rPr>
              <w:t>HĐND, UBND các t</w:t>
            </w:r>
            <w:r>
              <w:rPr>
                <w:sz w:val="16"/>
              </w:rPr>
              <w:t>ỉ</w:t>
            </w:r>
            <w:r>
              <w:rPr>
                <w:sz w:val="16"/>
                <w:lang w:val="vi-VN"/>
              </w:rPr>
              <w:t>nh, TP trực thuộc TW;</w:t>
            </w:r>
            <w:r>
              <w:rPr>
                <w:sz w:val="16"/>
                <w:lang w:val="vi-VN"/>
              </w:rPr>
              <w:br/>
              <w:t xml:space="preserve">- </w:t>
            </w:r>
            <w:r>
              <w:rPr>
                <w:sz w:val="16"/>
                <w:shd w:val="solid" w:color="FFFFFF" w:fill="auto"/>
                <w:lang w:val="vi-VN"/>
              </w:rPr>
              <w:t>Văn</w:t>
            </w:r>
            <w:r>
              <w:rPr>
                <w:sz w:val="16"/>
                <w:lang w:val="vi-VN"/>
              </w:rPr>
              <w:t xml:space="preserve"> phòng TW và các Ban của Đ</w:t>
            </w:r>
            <w:r>
              <w:rPr>
                <w:sz w:val="16"/>
              </w:rPr>
              <w:t>ả</w:t>
            </w:r>
            <w:r>
              <w:rPr>
                <w:sz w:val="16"/>
                <w:lang w:val="vi-VN"/>
              </w:rPr>
              <w:t>ng;</w:t>
            </w:r>
            <w:r>
              <w:rPr>
                <w:sz w:val="16"/>
                <w:lang w:val="vi-VN"/>
              </w:rPr>
              <w:br/>
              <w:t>- Văn phòng Tổng Bí thư;</w:t>
            </w:r>
            <w:r>
              <w:rPr>
                <w:sz w:val="16"/>
                <w:lang w:val="vi-VN"/>
              </w:rPr>
              <w:br/>
              <w:t>- Văn phòng Chủ tịch nước;</w:t>
            </w:r>
            <w:r>
              <w:rPr>
                <w:sz w:val="16"/>
                <w:lang w:val="vi-VN"/>
              </w:rPr>
              <w:br/>
              <w:t xml:space="preserve">- Hội đồng Dân tộc và các </w:t>
            </w:r>
            <w:r>
              <w:rPr>
                <w:sz w:val="16"/>
              </w:rPr>
              <w:t>U</w:t>
            </w:r>
            <w:r>
              <w:rPr>
                <w:sz w:val="16"/>
                <w:lang w:val="vi-VN"/>
              </w:rPr>
              <w:t xml:space="preserve">B của </w:t>
            </w:r>
            <w:r>
              <w:rPr>
                <w:sz w:val="16"/>
                <w:shd w:val="solid" w:color="FFFFFF" w:fill="auto"/>
                <w:lang w:val="vi-VN"/>
              </w:rPr>
              <w:t>Quốc</w:t>
            </w:r>
            <w:r>
              <w:rPr>
                <w:sz w:val="16"/>
                <w:lang w:val="vi-VN"/>
              </w:rPr>
              <w:t xml:space="preserve"> hội</w:t>
            </w:r>
            <w:r>
              <w:rPr>
                <w:sz w:val="16"/>
                <w:lang w:val="vi-VN"/>
              </w:rPr>
              <w:t>;</w:t>
            </w:r>
            <w:r>
              <w:rPr>
                <w:sz w:val="16"/>
                <w:lang w:val="vi-VN"/>
              </w:rPr>
              <w:br/>
              <w:t xml:space="preserve">- Văn phòng </w:t>
            </w:r>
            <w:r>
              <w:rPr>
                <w:sz w:val="16"/>
                <w:shd w:val="solid" w:color="FFFFFF" w:fill="auto"/>
                <w:lang w:val="vi-VN"/>
              </w:rPr>
              <w:t>Quốc</w:t>
            </w:r>
            <w:r>
              <w:rPr>
                <w:sz w:val="16"/>
                <w:lang w:val="vi-VN"/>
              </w:rPr>
              <w:t xml:space="preserve"> hội;</w:t>
            </w:r>
            <w:r>
              <w:rPr>
                <w:sz w:val="16"/>
                <w:lang w:val="vi-VN"/>
              </w:rPr>
              <w:br/>
              <w:t>- Tòa án nhân dân t</w:t>
            </w:r>
            <w:r>
              <w:rPr>
                <w:sz w:val="16"/>
              </w:rPr>
              <w:t>ố</w:t>
            </w:r>
            <w:r>
              <w:rPr>
                <w:sz w:val="16"/>
                <w:lang w:val="vi-VN"/>
              </w:rPr>
              <w:t>i cao;</w:t>
            </w:r>
            <w:r>
              <w:rPr>
                <w:sz w:val="16"/>
                <w:lang w:val="vi-VN"/>
              </w:rPr>
              <w:br/>
              <w:t>- Viện Kiểm sát nhân dân t</w:t>
            </w:r>
            <w:r>
              <w:rPr>
                <w:sz w:val="16"/>
              </w:rPr>
              <w:t>ố</w:t>
            </w:r>
            <w:r>
              <w:rPr>
                <w:sz w:val="16"/>
                <w:lang w:val="vi-VN"/>
              </w:rPr>
              <w:t>i cao;</w:t>
            </w:r>
            <w:r>
              <w:rPr>
                <w:sz w:val="16"/>
                <w:lang w:val="vi-VN"/>
              </w:rPr>
              <w:br/>
              <w:t>- Kiểm toán Nhà nước;</w:t>
            </w:r>
            <w:r>
              <w:rPr>
                <w:sz w:val="16"/>
                <w:lang w:val="vi-VN"/>
              </w:rPr>
              <w:br/>
              <w:t xml:space="preserve">- </w:t>
            </w:r>
            <w:r>
              <w:rPr>
                <w:sz w:val="16"/>
                <w:shd w:val="solid" w:color="FFFFFF" w:fill="auto"/>
                <w:lang w:val="vi-VN"/>
              </w:rPr>
              <w:t>Ủy ban</w:t>
            </w:r>
            <w:r>
              <w:rPr>
                <w:sz w:val="16"/>
                <w:lang w:val="vi-VN"/>
              </w:rPr>
              <w:t xml:space="preserve"> Giám sát tài chính Quốc gia;</w:t>
            </w:r>
            <w:r>
              <w:rPr>
                <w:sz w:val="16"/>
                <w:lang w:val="vi-VN"/>
              </w:rPr>
              <w:br/>
              <w:t>- Ngân hàng Chính sách xã hội;</w:t>
            </w:r>
            <w:r>
              <w:rPr>
                <w:sz w:val="16"/>
                <w:lang w:val="vi-VN"/>
              </w:rPr>
              <w:br/>
              <w:t xml:space="preserve">- Ngân hàng </w:t>
            </w:r>
            <w:r>
              <w:rPr>
                <w:sz w:val="16"/>
                <w:shd w:val="solid" w:color="FFFFFF" w:fill="auto"/>
                <w:lang w:val="vi-VN"/>
              </w:rPr>
              <w:t>Phát triển</w:t>
            </w:r>
            <w:r>
              <w:rPr>
                <w:sz w:val="16"/>
                <w:lang w:val="vi-VN"/>
              </w:rPr>
              <w:t xml:space="preserve"> Việt Nam;</w:t>
            </w:r>
            <w:r>
              <w:rPr>
                <w:sz w:val="16"/>
                <w:lang w:val="vi-VN"/>
              </w:rPr>
              <w:br/>
              <w:t xml:space="preserve">- </w:t>
            </w:r>
            <w:r>
              <w:rPr>
                <w:sz w:val="16"/>
                <w:shd w:val="solid" w:color="FFFFFF" w:fill="auto"/>
                <w:lang w:val="vi-VN"/>
              </w:rPr>
              <w:t>Ủy ban</w:t>
            </w:r>
            <w:r>
              <w:rPr>
                <w:sz w:val="16"/>
                <w:lang w:val="vi-VN"/>
              </w:rPr>
              <w:t xml:space="preserve"> TW Mặt trận Tổ </w:t>
            </w:r>
            <w:r>
              <w:rPr>
                <w:sz w:val="16"/>
                <w:shd w:val="solid" w:color="FFFFFF" w:fill="auto"/>
                <w:lang w:val="vi-VN"/>
              </w:rPr>
              <w:t>quốc</w:t>
            </w:r>
            <w:r>
              <w:rPr>
                <w:sz w:val="16"/>
                <w:lang w:val="vi-VN"/>
              </w:rPr>
              <w:t xml:space="preserve"> Việt N</w:t>
            </w:r>
            <w:r>
              <w:rPr>
                <w:sz w:val="16"/>
              </w:rPr>
              <w:t>a</w:t>
            </w:r>
            <w:r>
              <w:rPr>
                <w:sz w:val="16"/>
                <w:lang w:val="vi-VN"/>
              </w:rPr>
              <w:t>m;</w:t>
            </w:r>
            <w:r>
              <w:rPr>
                <w:sz w:val="16"/>
                <w:lang w:val="vi-VN"/>
              </w:rPr>
              <w:br/>
              <w:t>- Cơ qua</w:t>
            </w:r>
            <w:r>
              <w:rPr>
                <w:sz w:val="16"/>
                <w:lang w:val="vi-VN"/>
              </w:rPr>
              <w:t>n Trung ương của các đoàn thể;</w:t>
            </w:r>
            <w:r>
              <w:rPr>
                <w:sz w:val="16"/>
              </w:rPr>
              <w:br/>
            </w:r>
            <w:r>
              <w:rPr>
                <w:sz w:val="16"/>
                <w:lang w:val="vi-VN"/>
              </w:rPr>
              <w:t xml:space="preserve">- VPCP: BTCN, các PCN, Trợ </w:t>
            </w:r>
            <w:r>
              <w:rPr>
                <w:sz w:val="16"/>
              </w:rPr>
              <w:t>l</w:t>
            </w:r>
            <w:r>
              <w:rPr>
                <w:sz w:val="16"/>
                <w:lang w:val="vi-VN"/>
              </w:rPr>
              <w:t xml:space="preserve">ý TTg, </w:t>
            </w:r>
            <w:r>
              <w:rPr>
                <w:sz w:val="16"/>
              </w:rPr>
              <w:t>C</w:t>
            </w:r>
            <w:r>
              <w:rPr>
                <w:sz w:val="16"/>
                <w:lang w:val="vi-VN"/>
              </w:rPr>
              <w:t>ổng TTĐT, các Vụ, Cục, đơn vị trực thuộc, Công báo;</w:t>
            </w:r>
            <w:r>
              <w:rPr>
                <w:sz w:val="16"/>
                <w:lang w:val="vi-VN"/>
              </w:rPr>
              <w:br/>
              <w:t xml:space="preserve">- Lưu: Văn thư, TCCV (3b). </w:t>
            </w:r>
            <w:r>
              <w:rPr>
                <w:sz w:val="16"/>
              </w:rPr>
              <w:t>2</w:t>
            </w:r>
            <w:r>
              <w:rPr>
                <w:sz w:val="16"/>
                <w:lang w:val="vi-VN"/>
              </w:rPr>
              <w:t>00</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540B5">
            <w:pPr>
              <w:spacing w:before="120"/>
              <w:jc w:val="center"/>
            </w:pPr>
            <w:r>
              <w:rPr>
                <w:b/>
                <w:bCs/>
                <w:lang w:val="vi-VN"/>
              </w:rPr>
              <w:lastRenderedPageBreak/>
              <w:t>THỦ TƯỚNG</w:t>
            </w:r>
            <w:r>
              <w:rPr>
                <w:b/>
                <w:bCs/>
              </w:rPr>
              <w:br/>
            </w:r>
            <w:r>
              <w:rPr>
                <w:b/>
                <w:bCs/>
              </w:rPr>
              <w:br/>
            </w:r>
            <w:r>
              <w:rPr>
                <w:b/>
                <w:bCs/>
              </w:rPr>
              <w:br/>
            </w:r>
            <w:r>
              <w:rPr>
                <w:b/>
                <w:bCs/>
              </w:rPr>
              <w:br/>
            </w:r>
            <w:r>
              <w:rPr>
                <w:b/>
                <w:bCs/>
              </w:rPr>
              <w:lastRenderedPageBreak/>
              <w:br/>
            </w:r>
            <w:r>
              <w:rPr>
                <w:b/>
                <w:bCs/>
                <w:lang w:val="vi-VN"/>
              </w:rPr>
              <w:t>Nguyễn Xuân Phúc</w:t>
            </w:r>
          </w:p>
        </w:tc>
      </w:tr>
    </w:tbl>
    <w:p w:rsidR="00D540B5" w:rsidRDefault="00D540B5">
      <w:pPr>
        <w:spacing w:before="120" w:after="280" w:afterAutospacing="1"/>
      </w:pPr>
      <w:r>
        <w:lastRenderedPageBreak/>
        <w:t> </w:t>
      </w:r>
    </w:p>
    <w:sectPr w:rsidR="00D540B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55"/>
    <w:rsid w:val="00D540B5"/>
    <w:rsid w:val="00ED075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Administrator_PC</cp:lastModifiedBy>
  <cp:revision>2</cp:revision>
  <cp:lastPrinted>1601-01-01T00:00:00Z</cp:lastPrinted>
  <dcterms:created xsi:type="dcterms:W3CDTF">2017-01-11T02:23:00Z</dcterms:created>
  <dcterms:modified xsi:type="dcterms:W3CDTF">2017-01-11T02:23:00Z</dcterms:modified>
</cp:coreProperties>
</file>